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F021" w14:textId="5E6E23CB" w:rsidR="00895131" w:rsidRDefault="00EE0457" w:rsidP="00AE4F01">
      <w:pPr>
        <w:spacing w:line="240" w:lineRule="atLeast"/>
        <w:contextualSpacing/>
        <w:jc w:val="both"/>
        <w:rPr>
          <w:rFonts w:ascii="Arial" w:hAnsi="Arial" w:cs="Arial"/>
          <w:b/>
          <w:bCs/>
        </w:rPr>
      </w:pPr>
      <w:r w:rsidRPr="00AE4F01">
        <w:rPr>
          <w:rFonts w:ascii="Arial" w:hAnsi="Arial" w:cs="Arial"/>
          <w:b/>
          <w:bCs/>
        </w:rPr>
        <w:t xml:space="preserve">Список контрольных вопросов, отражающих содержание обязательных требований, ответы на которые свидетельствуют </w:t>
      </w:r>
      <w:r w:rsidR="00AE4F01">
        <w:rPr>
          <w:rFonts w:ascii="Arial" w:hAnsi="Arial" w:cs="Arial"/>
          <w:b/>
          <w:bCs/>
        </w:rPr>
        <w:br/>
      </w:r>
      <w:r w:rsidRPr="00AE4F01">
        <w:rPr>
          <w:rFonts w:ascii="Arial" w:hAnsi="Arial" w:cs="Arial"/>
          <w:b/>
          <w:bCs/>
        </w:rPr>
        <w:t>о соблюдении или несоблюдении контролируемым лицом обязательных требований в соответствии с Приказом МЧС России от от 14 июля 2026 года № 525</w:t>
      </w:r>
    </w:p>
    <w:p w14:paraId="020D9733" w14:textId="77777777" w:rsidR="00AE4F01" w:rsidRPr="00AE4F01" w:rsidRDefault="00AE4F01" w:rsidP="00AE4F01">
      <w:pPr>
        <w:spacing w:line="240" w:lineRule="atLeast"/>
        <w:contextualSpacing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4"/>
        <w:gridCol w:w="6008"/>
        <w:gridCol w:w="5671"/>
        <w:gridCol w:w="1317"/>
        <w:gridCol w:w="1628"/>
      </w:tblGrid>
      <w:tr w:rsidR="00895131" w:rsidRPr="00AE4F01" w14:paraId="521FE626" w14:textId="77777777" w:rsidTr="00AE4F0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4B1E57F" w14:textId="77777777" w:rsidR="00895131" w:rsidRPr="00AE4F01" w:rsidRDefault="00EE0457" w:rsidP="00AE4F01">
            <w:pPr>
              <w:spacing w:line="240" w:lineRule="atLeast"/>
              <w:contextualSpacing/>
              <w:jc w:val="center"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№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7BE2C39" w14:textId="77777777" w:rsidR="00895131" w:rsidRPr="00AE4F01" w:rsidRDefault="00EE0457" w:rsidP="00AE4F01">
            <w:pPr>
              <w:spacing w:line="240" w:lineRule="atLeast"/>
              <w:contextualSpacing/>
              <w:jc w:val="center"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Ко</w:t>
            </w:r>
            <w:r w:rsidRPr="00AE4F01">
              <w:rPr>
                <w:rFonts w:ascii="Arial" w:hAnsi="Arial" w:cs="Arial"/>
              </w:rPr>
              <w:t>нтрольные вопросы, отражающие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5B386EA" w14:textId="77777777" w:rsidR="00895131" w:rsidRPr="00AE4F01" w:rsidRDefault="00EE0457" w:rsidP="00AE4F01">
            <w:pPr>
              <w:spacing w:line="240" w:lineRule="atLeast"/>
              <w:contextualSpacing/>
              <w:jc w:val="center"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Реквизиты нормативных правовых актов с указанием их структурных единиц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34B6A51" w14:textId="77777777" w:rsidR="00895131" w:rsidRPr="00AE4F01" w:rsidRDefault="00EE0457" w:rsidP="00AE4F01">
            <w:pPr>
              <w:spacing w:line="240" w:lineRule="atLeast"/>
              <w:contextualSpacing/>
              <w:jc w:val="center"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 xml:space="preserve">Ответы на </w:t>
            </w:r>
            <w:r w:rsidRPr="00AE4F01">
              <w:rPr>
                <w:rFonts w:ascii="Arial" w:hAnsi="Arial" w:cs="Arial"/>
              </w:rPr>
              <w:t>вопросы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F3A7ED2" w14:textId="77777777" w:rsidR="00895131" w:rsidRPr="00AE4F01" w:rsidRDefault="00EE0457" w:rsidP="00AE4F01">
            <w:pPr>
              <w:spacing w:line="240" w:lineRule="atLeast"/>
              <w:contextualSpacing/>
              <w:jc w:val="center"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Примечание</w:t>
            </w:r>
          </w:p>
        </w:tc>
      </w:tr>
      <w:tr w:rsidR="00895131" w:rsidRPr="00AE4F01" w14:paraId="6AA48C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CD31E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1.1.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700F6B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выполненны ли требования пожарной безопасности, содержащиеся в нормативных документах по пожарной безопасности, указанных в пункте 1 части 3 статьи 4 Федерального закона от 22.07.2008 № 123-ФЗ “Технический регламент о требованиях п</w:t>
            </w:r>
            <w:r w:rsidRPr="00AE4F01">
              <w:rPr>
                <w:rFonts w:ascii="Arial" w:hAnsi="Arial" w:cs="Arial"/>
              </w:rPr>
              <w:t>ожарной безопасности” (далее - Федеральный закон № 123-ФЗ)?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B05850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DCC258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BC834F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76A7222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AFAB4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1.2.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4A77E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Какое условие соответствия объекта защиты требованиям пожарной безопасности или их сочетание (далее - условие соответствия) выбрано собственником объекта защиты или лицом, владеющим объектом защиты на праве хозяйственного ведения, оперативного управления л</w:t>
            </w:r>
            <w:r w:rsidRPr="00AE4F01">
              <w:rPr>
                <w:rFonts w:ascii="Arial" w:hAnsi="Arial" w:cs="Arial"/>
              </w:rPr>
              <w:t>ибо ином законном основании (далее - контролируемое лицо), для обеспечения пожарной безопасности:</w:t>
            </w:r>
            <w:r w:rsidRPr="00AE4F01">
              <w:rPr>
                <w:rFonts w:ascii="Arial" w:hAnsi="Arial" w:cs="Arial"/>
              </w:rPr>
              <w:br/>
            </w:r>
            <w:r w:rsidRPr="00AE4F01">
              <w:rPr>
                <w:rFonts w:ascii="Arial" w:hAnsi="Arial" w:cs="Arial"/>
              </w:rPr>
              <w:br/>
              <w:t>выполнены ли требования пожарной безопасности, содержащиеся в нормативных документах по пожарной безопасности, указанных в пункте 1 части 3 статьи 4 Федераль</w:t>
            </w:r>
            <w:r w:rsidRPr="00AE4F01">
              <w:rPr>
                <w:rFonts w:ascii="Arial" w:hAnsi="Arial" w:cs="Arial"/>
              </w:rPr>
              <w:t>ного закона от 22.07.2008 № 123-ФЗ “Технический регламент о требованиях пожарной безопасности” (далее - Федеральный закон № 123-ФЗ)?</w:t>
            </w:r>
            <w:r w:rsidRPr="00AE4F01">
              <w:rPr>
                <w:rFonts w:ascii="Arial" w:hAnsi="Arial" w:cs="Arial"/>
              </w:rPr>
              <w:br/>
            </w:r>
            <w:r w:rsidRPr="00AE4F01">
              <w:rPr>
                <w:rFonts w:ascii="Arial" w:hAnsi="Arial" w:cs="Arial"/>
              </w:rPr>
              <w:br/>
              <w:t xml:space="preserve">не превышает ли на объекте защиты пожарный </w:t>
            </w:r>
            <w:r w:rsidRPr="00AE4F01">
              <w:rPr>
                <w:rFonts w:ascii="Arial" w:hAnsi="Arial" w:cs="Arial"/>
              </w:rPr>
              <w:lastRenderedPageBreak/>
              <w:t>риск допустимые значения, установленные Федеральным законом № 123-ФЗ?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E743E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Части 4 и</w:t>
            </w:r>
            <w:r w:rsidRPr="00AE4F01">
              <w:rPr>
                <w:rFonts w:ascii="Arial" w:hAnsi="Arial" w:cs="Arial"/>
              </w:rPr>
              <w:t xml:space="preserve"> 6 статьи 4, часть 1 статьи 6 Федерального закона № 123-ФЗ, части пять - восемь статьи 20 Федерального закона от 21.12.1994 № 69-ФЗ “О пожарной безопасности” (далее - Федеральный закон № 69-ФЗ), пункт 2_1 Правил противопожарного режима в Российской Федерац</w:t>
            </w:r>
            <w:r w:rsidRPr="00AE4F01">
              <w:rPr>
                <w:rFonts w:ascii="Arial" w:hAnsi="Arial" w:cs="Arial"/>
              </w:rPr>
              <w:t>ии, утвержденных постановлением Правительства Российской Федерации от 16.09.2020 № 1479 1 (далее - Правила № 1479)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12473A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E755768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79DA0C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4D5DEE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BD5085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выполненны ли требования пожарной безопасности, содержащиеся в специальных технических условиях, отражающих специфику обеспечения пожарной безопасности зданий и сооружений и содержащих комплекс необходимых инженерно-технических и организационных мероприяти</w:t>
            </w:r>
            <w:r w:rsidRPr="00AE4F01">
              <w:rPr>
                <w:rFonts w:ascii="Arial" w:hAnsi="Arial" w:cs="Arial"/>
              </w:rPr>
              <w:t>й по обеспечению пожарной безопасности, согласованных в порядке, установленном федеральным органом исполнительной власти, уполномоченным на решение задач в области пожарной безопасности? 2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6AD5222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234D77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03AC66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202115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203A5D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1.4.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86BE40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выполненны ли требования пожарной безопасности, содержащиеся в стандарте организации, который согласован в порядке, установленном федеральным органом исполнительной власти, уполномоченным на решение задач в области пожарной безопасности?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E174C4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D7714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A209C83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7ADFDD2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043778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1.5.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74DDC60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подтверждают ли результаты исследований, расчетов и (или) испытаний обеспечение пожарной безопасности объекта защиты в соответствии с частью 7 статьи 6 Федерального закона № 123-ФЗ?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10C104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6D9B04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84DC73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3143A2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33CAAD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1.6.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2F340F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выполнены ли в полном объеме решения, предусмотренные проектной документацией?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9100FC8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83A538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0A272A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5FDAAB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A076500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8BA766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Обеспечивается ли контролируемым лицом пожарная безопасность объекта защиты путем выполнения выбранного условия соответствия в части: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45C861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Статьи 1, 4-6, 103, 104, 145-150, главы 7, 8, 14-22, 26, 30, 31 Федерального закона № 123-ФЗ, пункты 12, 14-59, 61-93, 98,</w:t>
            </w:r>
            <w:r w:rsidRPr="00AE4F01">
              <w:rPr>
                <w:rFonts w:ascii="Arial" w:hAnsi="Arial" w:cs="Arial"/>
              </w:rPr>
              <w:t xml:space="preserve"> 101, 105, 108, 110, 111-113, 115-119 Технического регламента Евразийского экономического союза “О требованиях к средствам обеспечения пожарной безопасности и пожаротушения” (ТР </w:t>
            </w:r>
            <w:r w:rsidRPr="00AE4F01">
              <w:rPr>
                <w:rFonts w:ascii="Arial" w:hAnsi="Arial" w:cs="Arial"/>
              </w:rPr>
              <w:lastRenderedPageBreak/>
              <w:t>ЕАЭС 043/2017), принятого решением Совета Евразийской экономической комиссии о</w:t>
            </w:r>
            <w:r w:rsidRPr="00AE4F01">
              <w:rPr>
                <w:rFonts w:ascii="Arial" w:hAnsi="Arial" w:cs="Arial"/>
              </w:rPr>
              <w:t>т 23.06.2017 № 40 3 (далее - ТР ЕАЭС 043/2017) и приложение к ТР ЕАЭС 043/2017, пункты 5-8 Правил проведения расчетов по оценке пожарного риска, утвержденных постановлением Правительства Российской Федерации от 22.07.2020 № 1084, Требования к оснащению объ</w:t>
            </w:r>
            <w:r w:rsidRPr="00AE4F01">
              <w:rPr>
                <w:rFonts w:ascii="Arial" w:hAnsi="Arial" w:cs="Arial"/>
              </w:rPr>
              <w:t>ектов защиты автоматическими установками пожаротушения, системой пожарной сигнализации, системой оповещения и управления эвакуацией людей при пожаре, утвержденные постановлением Правительства Российской Федерации от 01.09.2021 № 1464 4, пункты 2-4, 7, 8, 1</w:t>
            </w:r>
            <w:r w:rsidRPr="00AE4F01">
              <w:rPr>
                <w:rFonts w:ascii="Arial" w:hAnsi="Arial" w:cs="Arial"/>
              </w:rPr>
              <w:t>0, 13, 14, 16, 18-20, 24 требований к проектированию систем передачи извещений о пожаре, утвержденных приказом МЧС России от 24.11.2022 № 1173 5 (зарегистрирован Минюстом России 30.11.2022, регистрационный № 71239)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90D6D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B8E5EE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166C9D4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2FB4EDF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2.1.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0D995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соблюдения противопожарных расстояний между зданиями и сооружениями, наружными установками и открытыми стоянками автомобилей?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C0F17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FBCE3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5234DCD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11A1C82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FDB2EB2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2.2.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69B447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обеспечения наружного противопожарного водоснабжения?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9DA4D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3C9239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666679D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B9B49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87688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3C15138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обеспечения проездов и подъездов для пожарной техники?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A558CD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F08D02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0252222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D3103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F56AA8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2.4.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D86A9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соблюдения конструктивных и объемно-планировочных решений, степени огнестойкости и класса конструктивной пожарной опасности здания?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B7EC8A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E46A4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CF490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DFB4D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50144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2.5.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7276F0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ограничения распространения пожара?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DACA43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A8E561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18888F8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44FA14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CE4F57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2.6.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6AA767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обеспечения безопасной эвакуации людей при возникновении пожара?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4901DD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7D5435A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B85BEEB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82966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8EEE91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2.7.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0705652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обеспечения деятельности пожарно-спасательных подразделений при ликвидации пожара?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0AC482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58DB22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7DB6E7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400106A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759C0AF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2.8.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941B6DD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соблюдения показателей категории зданий, сооружений, помещений и наружных установок по признаку взрывопожарной и пожарной опасности?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9112C7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2E334C2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16BCF6B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846246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268F2C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2.13.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F36D2C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реализации организационно-технических мероприятий по обеспечению пожарной безопасности объекта защиты, предусмотренных проектной документацией (при ее наличии, за исключением требований, предусмотренных Правилами № 1479 и (или) специальными техническими ус</w:t>
            </w:r>
            <w:r w:rsidRPr="00AE4F01">
              <w:rPr>
                <w:rFonts w:ascii="Arial" w:hAnsi="Arial" w:cs="Arial"/>
              </w:rPr>
              <w:t>ловиями и (или) рекомендациями по результатам расчетов пожарных рисков, исследований, расчетов и (или) испытаний, подтверждающих обеспечение пожарной безопасности объекта защиты в соответствии с частью 7 статьи 6 Федерального закона № 123-ФЗ?</w:t>
            </w:r>
            <w:r w:rsidRPr="00AE4F01">
              <w:rPr>
                <w:rFonts w:ascii="Arial" w:hAnsi="Arial" w:cs="Arial"/>
              </w:rPr>
              <w:br/>
            </w:r>
            <w:r w:rsidRPr="00AE4F01">
              <w:rPr>
                <w:rFonts w:ascii="Arial" w:hAnsi="Arial" w:cs="Arial"/>
              </w:rPr>
              <w:br/>
              <w:t>соответствия</w:t>
            </w:r>
            <w:r w:rsidRPr="00AE4F01">
              <w:rPr>
                <w:rFonts w:ascii="Arial" w:hAnsi="Arial" w:cs="Arial"/>
              </w:rPr>
              <w:t xml:space="preserve"> исходных данных, принятых для расчета величин пожарных рисков?</w:t>
            </w:r>
            <w:r w:rsidRPr="00AE4F01">
              <w:rPr>
                <w:rFonts w:ascii="Arial" w:hAnsi="Arial" w:cs="Arial"/>
              </w:rPr>
              <w:br/>
            </w:r>
            <w:r w:rsidRPr="00AE4F01">
              <w:rPr>
                <w:rFonts w:ascii="Arial" w:hAnsi="Arial" w:cs="Arial"/>
              </w:rPr>
              <w:br/>
              <w:t>соответствия исходных данных, использованных в исследованиях, расчетах и (или) испытаниях, подтверждающих обеспечение пожарной безопасности объекта защиты в соответствии с частью 7 статьи 6 Ф</w:t>
            </w:r>
            <w:r w:rsidRPr="00AE4F01">
              <w:rPr>
                <w:rFonts w:ascii="Arial" w:hAnsi="Arial" w:cs="Arial"/>
              </w:rPr>
              <w:t>едерального закона № 123-ФЗ?</w:t>
            </w:r>
            <w:r w:rsidRPr="00AE4F01">
              <w:rPr>
                <w:rFonts w:ascii="Arial" w:hAnsi="Arial" w:cs="Arial"/>
              </w:rPr>
              <w:br/>
            </w:r>
            <w:r w:rsidRPr="00AE4F01">
              <w:rPr>
                <w:rFonts w:ascii="Arial" w:hAnsi="Arial" w:cs="Arial"/>
              </w:rPr>
              <w:br/>
              <w:t>соответствия продукции требованиям ТР ЕАЭС 043/2017 и Федерального закона № 123-ФЗ?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3FDF6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E6A401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D2AA69A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7A6BFB0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5EF880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142D4CF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Представлена ли контролируемым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BEAAF5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Части 5 и 6 статьи 6, статья 64 Федерального закона № 123-ФЗ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555618A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78BD4B4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5A0C6D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B8AC64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4.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5E5D0F0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безопасности, определяющие порядок поведения людей, прохождения обучения мерам пожарной безопасности, порядок организации производства и (или) содержания территорий, зданий, сооружений, помещений орга</w:t>
            </w:r>
            <w:r w:rsidRPr="00AE4F01">
              <w:rPr>
                <w:rFonts w:ascii="Arial" w:hAnsi="Arial" w:cs="Arial"/>
              </w:rPr>
              <w:t>низаций и других объектов защиты?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C8D48AD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статья 25 Федерального закона № 69-ФЗ, статьи 3, 4, 6, 7, 9 Технического регламента Таможенного союза “О безопасности пиротехнических изделий” (ТР ТС 006/2011), принятого решением Комиссии Таможенного союза от 16.08.2011 №</w:t>
            </w:r>
            <w:r w:rsidRPr="00AE4F01">
              <w:rPr>
                <w:rFonts w:ascii="Arial" w:hAnsi="Arial" w:cs="Arial"/>
              </w:rPr>
              <w:t xml:space="preserve"> 7706 6 (далее - ТР ТС 006/2011) и приложение № 2 к ТР ТС 006/2011, пункты 1-64 Правил № 1479, пункты 1-3, 5-17, 19-24 приложения № 1 и приложения № № 2-4 к приказу МЧС России от 16.12.2024 № 1120 “Об определении порядка, видов, сроков обучения лиц, осущес</w:t>
            </w:r>
            <w:r w:rsidRPr="00AE4F01">
              <w:rPr>
                <w:rFonts w:ascii="Arial" w:hAnsi="Arial" w:cs="Arial"/>
              </w:rPr>
              <w:t>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</w:t>
            </w:r>
            <w:r w:rsidRPr="00AE4F01">
              <w:rPr>
                <w:rFonts w:ascii="Arial" w:hAnsi="Arial" w:cs="Arial"/>
              </w:rPr>
              <w:t xml:space="preserve"> области пожарной безопасности” 7 (зарегистрирован Минюстом России 19.02.2025, регистрационный № 81324) (далее - приказ № 1120)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329E53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94C77E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7A4546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3F8EB7D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5.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F6EFBE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территории поселений и населенных пунктов?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FC23FB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65-76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A13C3F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351F58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0F6CD5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EB1BCB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6.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3A1895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системам теплоснабжения и отопления?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71E34F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77-83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CE3566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8758ED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66D4BA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731462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7.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85CDFB9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зданиям для проживания людей?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DFF6D5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84-87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B13424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E19DB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3736F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9FD1AE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DFD7E02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научным и образовательным организациям?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0D8031F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88-92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9FC816C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6FDD8C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DD39D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E88023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9.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2C9FDF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культурно-просветительным и зрелищным учреждениям?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A204AC9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93-102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3E1F65C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EB4EC22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E094F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A4D5C4F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10.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4DB40CE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объектам организации торговли?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A51ED3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статьи 3, 4, 6, 7, 9 ТР ТС 006/2011 и приложение № 2 к ТР ТС 006/2011, пункты 103-115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4060A4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6C63C6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B9D446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4D377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11.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B563C7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медицинским организациям?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65B098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116-120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889D5D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09CA28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1D280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B564ED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12.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91BF1D0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производственным объектам?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01892A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121-166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9BDEAB3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5E1C86B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697AE9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38DCBE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1D3EB1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объектам сельскохозяйственного производства?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9EE44D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167-205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4D3DF7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F31DA7C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69EB109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411FE9E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14.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161E7D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объектам транспорта и транспортной инфраструктуры?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407E0E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статьи 3, 4, 6, 7, 9 ТР ТС 006/2011 и приложение № 2 к ТР ТС 006/2011, пункты 206-243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D4C91F3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D881DC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11170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E76A3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15.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E263C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транспортированию пожаровзрывоопасных и пожароопасных веществ и материалов?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11B5C5B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244-264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1B2E15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67B3E4A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644F6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515EA9E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16.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4D67C8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сливо-наливным операциям со сжиженным углеводородным газом?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3731C52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265-285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212418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167CD8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EC61BB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EBF139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17.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35F4E2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объектам хранения?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A457D18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286-307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6DCB62C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C456F2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5FE783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121E85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CDC0A0E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строительно-монтажным и реставрационным работам?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07AA5D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308-336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C39BC9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E05CF1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5FBC2DC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FBDB0C8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19.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B33C8A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пожароопасным работам?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CA5093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337-372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25EF09F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F41F0B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F80A0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13576A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20.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B159719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автозаправочным станциям?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65256E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373-391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FDD887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0C8B97B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C12F2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4A3529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21.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8A371B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к инструкции о мерах пожарной безопасности?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14D9E8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392-394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9C71A87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651681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8155CB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DFE4D42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22.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FE6AAAE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обеспечению объектов защиты первичными средствами пожаротушения?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F2E968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395-413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5261A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87A54D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1C8FD6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692196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23.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DE4ED6A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Выполняется ли контролируемым лицом порядок оформления паспорта населенного пункта, паспорта территории?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274DE69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414-418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885595B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EC1D18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59B4419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533171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24.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40953F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объектам религиозного назначения?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4E66A8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пункты 419-428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91309A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B027E4D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8BEAEE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344193C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25.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6891088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организациям отдыха детей и их оздоровления, где размещение детей осуществляется в палатках и иных некапитальных строениях, предназначенных для проживания детей?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34BDD17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статьи 3, 4, 6, 7, 9 ТР</w:t>
            </w:r>
            <w:r w:rsidRPr="00AE4F01">
              <w:rPr>
                <w:rFonts w:ascii="Arial" w:hAnsi="Arial" w:cs="Arial"/>
              </w:rPr>
              <w:t xml:space="preserve"> ТС 006/2011 и приложение № 2 к ТР ТС 006/2011, пункты 429-440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06D9139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66917B0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39FE359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499AD5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26.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0C5A3F6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 xml:space="preserve">Выполняются ли контролируемым лицом требования пожарной безопасности к хранению, </w:t>
            </w:r>
            <w:r w:rsidRPr="00AE4F01">
              <w:rPr>
                <w:rFonts w:ascii="Arial" w:hAnsi="Arial" w:cs="Arial"/>
              </w:rPr>
              <w:lastRenderedPageBreak/>
              <w:t>применению и реализации пиротехнических изделий бытового назначения?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92FF241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lastRenderedPageBreak/>
              <w:t>статьи 3, 4, 6, 7, 9 ТР ТС 006/2011 и приложение № 2 к ТР ТС 006/2011, пункты 441-448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F6D71F1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4B90B95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  <w:tr w:rsidR="00895131" w:rsidRPr="00AE4F01" w14:paraId="0F9FA8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85A88E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27.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4428504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Выполняются ли контролируемым лицом требования пожарной безопасности к применению специальных сценических эффектов, пиротехнических изделий и огневых эффектов при проведении концертных и спортивных мероприятий с массовым пребыванием людей в зданиях и с</w:t>
            </w:r>
            <w:r w:rsidRPr="00AE4F01">
              <w:rPr>
                <w:rFonts w:ascii="Arial" w:hAnsi="Arial" w:cs="Arial"/>
              </w:rPr>
              <w:t>ооружениях?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6F5E3C3" w14:textId="77777777" w:rsidR="00895131" w:rsidRPr="00AE4F01" w:rsidRDefault="00EE0457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  <w:r w:rsidRPr="00AE4F01">
              <w:rPr>
                <w:rFonts w:ascii="Arial" w:hAnsi="Arial" w:cs="Arial"/>
              </w:rPr>
              <w:t>статьи 3, 4, 6, 7, 9 ТР ТС 006/2011 и приложение № 2 к ТР ТС 006/2011, пункты 449-458 Правил № 1479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22F8CAE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34A4B6" w14:textId="77777777" w:rsidR="00895131" w:rsidRPr="00AE4F01" w:rsidRDefault="00895131" w:rsidP="00AE4F01">
            <w:pPr>
              <w:spacing w:line="240" w:lineRule="atLeast"/>
              <w:contextualSpacing/>
              <w:rPr>
                <w:rFonts w:ascii="Arial" w:hAnsi="Arial" w:cs="Arial"/>
              </w:rPr>
            </w:pPr>
          </w:p>
        </w:tc>
      </w:tr>
    </w:tbl>
    <w:p w14:paraId="7B01641B" w14:textId="77777777" w:rsidR="00EE0457" w:rsidRPr="00AE4F01" w:rsidRDefault="00EE0457" w:rsidP="00AE4F01">
      <w:pPr>
        <w:spacing w:line="240" w:lineRule="atLeast"/>
        <w:contextualSpacing/>
        <w:rPr>
          <w:rFonts w:ascii="Arial" w:hAnsi="Arial" w:cs="Arial"/>
        </w:rPr>
      </w:pPr>
    </w:p>
    <w:sectPr w:rsidR="00EE0457" w:rsidRPr="00AE4F01" w:rsidSect="00AE4F01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39AC"/>
    <w:multiLevelType w:val="hybridMultilevel"/>
    <w:tmpl w:val="72F0E0B0"/>
    <w:lvl w:ilvl="0" w:tplc="439065E8">
      <w:start w:val="1"/>
      <w:numFmt w:val="bullet"/>
      <w:lvlText w:val="●"/>
      <w:lvlJc w:val="left"/>
      <w:pPr>
        <w:ind w:left="720" w:hanging="360"/>
      </w:pPr>
    </w:lvl>
    <w:lvl w:ilvl="1" w:tplc="1670421C">
      <w:start w:val="1"/>
      <w:numFmt w:val="bullet"/>
      <w:lvlText w:val="○"/>
      <w:lvlJc w:val="left"/>
      <w:pPr>
        <w:ind w:left="1440" w:hanging="360"/>
      </w:pPr>
    </w:lvl>
    <w:lvl w:ilvl="2" w:tplc="A4980D2C">
      <w:start w:val="1"/>
      <w:numFmt w:val="bullet"/>
      <w:lvlText w:val="■"/>
      <w:lvlJc w:val="left"/>
      <w:pPr>
        <w:ind w:left="2160" w:hanging="360"/>
      </w:pPr>
    </w:lvl>
    <w:lvl w:ilvl="3" w:tplc="BEE4BF6E">
      <w:start w:val="1"/>
      <w:numFmt w:val="bullet"/>
      <w:lvlText w:val="●"/>
      <w:lvlJc w:val="left"/>
      <w:pPr>
        <w:ind w:left="2880" w:hanging="360"/>
      </w:pPr>
    </w:lvl>
    <w:lvl w:ilvl="4" w:tplc="854058FA">
      <w:start w:val="1"/>
      <w:numFmt w:val="bullet"/>
      <w:lvlText w:val="○"/>
      <w:lvlJc w:val="left"/>
      <w:pPr>
        <w:ind w:left="3600" w:hanging="360"/>
      </w:pPr>
    </w:lvl>
    <w:lvl w:ilvl="5" w:tplc="C1C8C618">
      <w:start w:val="1"/>
      <w:numFmt w:val="bullet"/>
      <w:lvlText w:val="■"/>
      <w:lvlJc w:val="left"/>
      <w:pPr>
        <w:ind w:left="4320" w:hanging="360"/>
      </w:pPr>
    </w:lvl>
    <w:lvl w:ilvl="6" w:tplc="15BE769E">
      <w:start w:val="1"/>
      <w:numFmt w:val="bullet"/>
      <w:lvlText w:val="●"/>
      <w:lvlJc w:val="left"/>
      <w:pPr>
        <w:ind w:left="5040" w:hanging="360"/>
      </w:pPr>
    </w:lvl>
    <w:lvl w:ilvl="7" w:tplc="288CD12E">
      <w:start w:val="1"/>
      <w:numFmt w:val="bullet"/>
      <w:lvlText w:val="●"/>
      <w:lvlJc w:val="left"/>
      <w:pPr>
        <w:ind w:left="5760" w:hanging="360"/>
      </w:pPr>
    </w:lvl>
    <w:lvl w:ilvl="8" w:tplc="930801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B27557"/>
    <w:multiLevelType w:val="hybridMultilevel"/>
    <w:tmpl w:val="C4B26B24"/>
    <w:lvl w:ilvl="0" w:tplc="CF92B8CC">
      <w:start w:val="1"/>
      <w:numFmt w:val="decimal"/>
      <w:lvlText w:val="%1."/>
      <w:lvlJc w:val="left"/>
      <w:pPr>
        <w:ind w:left="360" w:hanging="259"/>
      </w:pPr>
    </w:lvl>
    <w:lvl w:ilvl="1" w:tplc="F61A0DD6">
      <w:start w:val="1"/>
      <w:numFmt w:val="lowerLetter"/>
      <w:lvlText w:val="%2."/>
      <w:lvlJc w:val="left"/>
      <w:pPr>
        <w:ind w:left="720" w:hanging="259"/>
      </w:pPr>
    </w:lvl>
    <w:lvl w:ilvl="2" w:tplc="2BC45D00">
      <w:start w:val="1"/>
      <w:numFmt w:val="lowerRoman"/>
      <w:lvlText w:val="%3."/>
      <w:lvlJc w:val="left"/>
      <w:pPr>
        <w:ind w:left="1080" w:hanging="259"/>
      </w:pPr>
    </w:lvl>
    <w:lvl w:ilvl="3" w:tplc="2B8638B6">
      <w:start w:val="1"/>
      <w:numFmt w:val="upperLetter"/>
      <w:lvlText w:val="%4."/>
      <w:lvlJc w:val="left"/>
      <w:pPr>
        <w:ind w:left="1440" w:hanging="259"/>
      </w:pPr>
    </w:lvl>
    <w:lvl w:ilvl="4" w:tplc="26E80D34">
      <w:start w:val="1"/>
      <w:numFmt w:val="upperRoman"/>
      <w:lvlText w:val="%5."/>
      <w:lvlJc w:val="left"/>
      <w:pPr>
        <w:ind w:left="1800" w:hanging="259"/>
      </w:pPr>
    </w:lvl>
    <w:lvl w:ilvl="5" w:tplc="C3FA07E8">
      <w:start w:val="1"/>
      <w:numFmt w:val="decimal"/>
      <w:lvlText w:val="%6."/>
      <w:lvlJc w:val="left"/>
      <w:pPr>
        <w:ind w:left="2160" w:hanging="259"/>
      </w:pPr>
    </w:lvl>
    <w:lvl w:ilvl="6" w:tplc="B13E1D20">
      <w:numFmt w:val="decimal"/>
      <w:lvlText w:val=""/>
      <w:lvlJc w:val="left"/>
    </w:lvl>
    <w:lvl w:ilvl="7" w:tplc="B7BC29E2">
      <w:numFmt w:val="decimal"/>
      <w:lvlText w:val=""/>
      <w:lvlJc w:val="left"/>
    </w:lvl>
    <w:lvl w:ilvl="8" w:tplc="2D9E7AF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1"/>
    <w:rsid w:val="00895131"/>
    <w:rsid w:val="00AE4F01"/>
    <w:rsid w:val="00EE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A76D"/>
  <w15:docId w15:val="{7BB85AB2-0A7F-48CF-9C44-4EDCB0D0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nter" w:eastAsia="Inter" w:hAnsi="Inter" w:cs="Inter"/>
        <w:sz w:val="24"/>
        <w:szCs w:val="24"/>
        <w:lang w:val="ru-RU" w:eastAsia="ru-RU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400" w:after="160"/>
      <w:outlineLvl w:val="0"/>
    </w:pPr>
    <w:rPr>
      <w:b/>
      <w:bCs/>
      <w:color w:val="24292F"/>
      <w:sz w:val="40"/>
      <w:szCs w:val="40"/>
    </w:rPr>
  </w:style>
  <w:style w:type="paragraph" w:styleId="2">
    <w:name w:val="heading 2"/>
    <w:uiPriority w:val="9"/>
    <w:semiHidden/>
    <w:unhideWhenUsed/>
    <w:qFormat/>
    <w:pPr>
      <w:spacing w:before="320" w:after="160"/>
      <w:outlineLvl w:val="1"/>
    </w:pPr>
    <w:rPr>
      <w:b/>
      <w:bCs/>
      <w:color w:val="24292F"/>
      <w:sz w:val="32"/>
      <w:szCs w:val="32"/>
    </w:rPr>
  </w:style>
  <w:style w:type="paragraph" w:styleId="3">
    <w:name w:val="heading 3"/>
    <w:uiPriority w:val="9"/>
    <w:semiHidden/>
    <w:unhideWhenUsed/>
    <w:qFormat/>
    <w:pPr>
      <w:spacing w:before="280" w:after="128"/>
      <w:outlineLvl w:val="2"/>
    </w:pPr>
    <w:rPr>
      <w:b/>
      <w:bCs/>
      <w:color w:val="24292F"/>
      <w:sz w:val="28"/>
      <w:szCs w:val="28"/>
    </w:rPr>
  </w:style>
  <w:style w:type="paragraph" w:styleId="4">
    <w:name w:val="heading 4"/>
    <w:uiPriority w:val="9"/>
    <w:semiHidden/>
    <w:unhideWhenUsed/>
    <w:qFormat/>
    <w:pPr>
      <w:spacing w:before="240" w:after="112"/>
      <w:outlineLvl w:val="3"/>
    </w:pPr>
    <w:rPr>
      <w:b/>
      <w:bCs/>
      <w:color w:val="24292F"/>
      <w:sz w:val="26"/>
      <w:szCs w:val="26"/>
    </w:rPr>
  </w:style>
  <w:style w:type="paragraph" w:styleId="5">
    <w:name w:val="heading 5"/>
    <w:uiPriority w:val="9"/>
    <w:semiHidden/>
    <w:unhideWhenUsed/>
    <w:qFormat/>
    <w:pPr>
      <w:spacing w:before="200" w:after="96"/>
      <w:outlineLvl w:val="4"/>
    </w:pPr>
    <w:rPr>
      <w:b/>
      <w:bCs/>
      <w:color w:val="24292F"/>
    </w:rPr>
  </w:style>
  <w:style w:type="paragraph" w:styleId="6">
    <w:name w:val="heading 6"/>
    <w:uiPriority w:val="9"/>
    <w:semiHidden/>
    <w:unhideWhenUsed/>
    <w:qFormat/>
    <w:pPr>
      <w:spacing w:before="200" w:after="96"/>
      <w:outlineLvl w:val="5"/>
    </w:pPr>
    <w:rPr>
      <w:b/>
      <w:bCs/>
      <w:color w:val="24292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1674</Words>
  <Characters>9544</Characters>
  <Application>Microsoft Office Word</Application>
  <DocSecurity>0</DocSecurity>
  <Lines>79</Lines>
  <Paragraphs>22</Paragraphs>
  <ScaleCrop>false</ScaleCrop>
  <Company/>
  <LinksUpToDate>false</LinksUpToDate>
  <CharactersWithSpaces>11196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2026-09-24T22:57:00Z</dcterms:created>
  <dcterms:modified xsi:type="dcterms:W3CDTF">2026-09-24T22:58:00Z</dcterms:modified>
</cp:coreProperties>
</file>